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rFonts w:ascii="Times New Roman" w:hAnsi="Times New Roman"/>
          <w:b/>
          <w:i w:val="0"/>
          <w:color w:val="B85439"/>
          <w:sz w:val="26"/>
        </w:rPr>
        <w:t>CBARMORE CPA</w:t>
      </w:r>
    </w:p>
    <w:p>
      <w:pPr>
        <w:spacing w:after="280"/>
      </w:pPr>
      <w:r>
        <w:rPr>
          <w:rFonts w:ascii="Times New Roman" w:hAnsi="Times New Roman"/>
          <w:b w:val="0"/>
          <w:i w:val="0"/>
          <w:color w:val="7C766D"/>
          <w:sz w:val="18"/>
        </w:rPr>
        <w:t>Charles J Barmore CPA PC  |  cbarmorecpa.com</w:t>
      </w:r>
    </w:p>
    <w:p>
      <w:pPr>
        <w:spacing w:after="40"/>
      </w:pPr>
      <w:r>
        <w:rPr>
          <w:rFonts w:ascii="Times New Roman" w:hAnsi="Times New Roman"/>
          <w:b/>
          <w:i w:val="0"/>
          <w:color w:val="1A1816"/>
          <w:sz w:val="40"/>
        </w:rPr>
        <w:t>Client AI Disclosure</w:t>
      </w:r>
    </w:p>
    <w:p>
      <w:pPr>
        <w:spacing w:after="280"/>
      </w:pPr>
      <w:r>
        <w:rPr>
          <w:rFonts w:ascii="Times New Roman" w:hAnsi="Times New Roman"/>
          <w:b w:val="0"/>
          <w:i/>
          <w:color w:val="7C766D"/>
          <w:sz w:val="22"/>
        </w:rPr>
        <w:t>Plain-language notice and engagement letter clause</w:t>
      </w:r>
    </w:p>
    <w:p>
      <w:pPr>
        <w:spacing w:before="200" w:after="40"/>
      </w:pPr>
      <w:r>
        <w:rPr>
          <w:rFonts w:ascii="Times New Roman" w:hAnsi="Times New Roman"/>
          <w:b/>
          <w:i w:val="0"/>
          <w:color w:val="B85439"/>
          <w:sz w:val="22"/>
        </w:rPr>
        <w:t>BEFORE YOU USE THIS TEMPLATE</w:t>
      </w:r>
    </w:p>
    <w:p>
      <w:pPr>
        <w:spacing w:after="280"/>
      </w:pPr>
      <w:r>
        <w:rPr>
          <w:rFonts w:ascii="Times New Roman" w:hAnsi="Times New Roman"/>
          <w:b w:val="0"/>
          <w:i/>
          <w:sz w:val="21"/>
        </w:rPr>
        <w:t>This is a template and a starting point only. It is not legal or compliance advice, and adopting it as-is does not make your firm compliant with anything. Every firm is different: customize every bracketed item, delete what does not apply, add what your situation requires, and have your own legal counsel review the result before you implement it. See the full disclaimer at the end of this document.</w:t>
      </w:r>
    </w:p>
    <w:p>
      <w:pPr>
        <w:spacing w:before="200" w:after="80"/>
      </w:pPr>
      <w:r>
        <w:rPr>
          <w:rFonts w:ascii="Times New Roman" w:hAnsi="Times New Roman"/>
          <w:b/>
          <w:i w:val="0"/>
          <w:color w:val="1A1816"/>
          <w:sz w:val="26"/>
        </w:rPr>
        <w:t>How to use this document</w:t>
      </w:r>
    </w:p>
    <w:p>
      <w:r>
        <w:rPr>
          <w:rFonts w:ascii="Times New Roman" w:hAnsi="Times New Roman"/>
          <w:b w:val="0"/>
          <w:i w:val="0"/>
          <w:sz w:val="24"/>
        </w:rPr>
        <w:t>This document provides two ready-to-adapt options: (A) a short plain-language notice you can share with clients or post, and (B) an engagement letter clause. Choose the option that fits, and tailor the bracketed items to your firm. If your use of AI involves disclosing tax return information to a service provider, confirm whether Internal Revenue Code section 7216 requires specific client consent.</w:t>
      </w:r>
    </w:p>
    <w:p>
      <w:pPr>
        <w:spacing w:before="200" w:after="80"/>
      </w:pPr>
      <w:r>
        <w:rPr>
          <w:rFonts w:ascii="Times New Roman" w:hAnsi="Times New Roman"/>
          <w:b/>
          <w:i w:val="0"/>
          <w:color w:val="1A1816"/>
          <w:sz w:val="26"/>
        </w:rPr>
        <w:t>Option A - Plain-language client notice</w:t>
      </w:r>
    </w:p>
    <w:p>
      <w:r>
        <w:rPr>
          <w:rFonts w:ascii="Times New Roman" w:hAnsi="Times New Roman"/>
          <w:b w:val="0"/>
          <w:i/>
          <w:sz w:val="24"/>
        </w:rPr>
        <w:t>How we use artificial intelligence (AI). To serve you better, [Firm Name] uses AI tools to assist with parts of our work, such as organizing documents, drafting, research, and analysis. We use AI as a tool to support our professionals, not to replace their judgment. A qualified member of our team reviews the work, and we remain fully responsible for the services we provide to you. We only use AI tools that we have vetted for security and confidentiality, and we protect your information consistent with our professional obligations and our information security program. No final professional decision about your engagement is made solely by an automated system. If you have questions about how we use AI in your engagement, please contact us at [email / phone].</w:t>
      </w:r>
    </w:p>
    <w:p>
      <w:pPr>
        <w:spacing w:before="200" w:after="80"/>
      </w:pPr>
      <w:r>
        <w:rPr>
          <w:rFonts w:ascii="Times New Roman" w:hAnsi="Times New Roman"/>
          <w:b/>
          <w:i w:val="0"/>
          <w:color w:val="1A1816"/>
          <w:sz w:val="26"/>
        </w:rPr>
        <w:t>Option B - Engagement letter clause</w:t>
      </w:r>
    </w:p>
    <w:p>
      <w:r>
        <w:rPr>
          <w:rFonts w:ascii="Times New Roman" w:hAnsi="Times New Roman"/>
          <w:b w:val="0"/>
          <w:i/>
          <w:sz w:val="24"/>
        </w:rPr>
        <w:t>Use of technology and artificial intelligence. In performing the services, we may use software and artificial intelligence (AI) tools to assist with tasks such as document handling, research, drafting, and analysis. We use such tools only as an aid to our professionals, who review the work and exercise independent professional judgment, and we remain responsible for the services provided. We use only tools that we have evaluated for security and confidentiality and we handle your information in accordance with applicable professional standards and our information security program. To the extent any use or disclosure of your tax return information to a service provider requires your consent under applicable law, we will obtain that consent separately. By signing this engagement letter, you acknowledge this use of technology and AI.</w:t>
      </w:r>
    </w:p>
    <w:p>
      <w:pPr>
        <w:spacing w:before="200" w:after="80"/>
      </w:pPr>
      <w:r>
        <w:rPr>
          <w:rFonts w:ascii="Times New Roman" w:hAnsi="Times New Roman"/>
          <w:b/>
          <w:i w:val="0"/>
          <w:color w:val="1A1816"/>
          <w:sz w:val="26"/>
        </w:rPr>
        <w:t>Optional - Consent line</w:t>
      </w:r>
    </w:p>
    <w:p>
      <w:pPr>
        <w:spacing w:after="40"/>
      </w:pPr>
      <w:r>
        <w:rPr>
          <w:rFonts w:ascii="Times New Roman" w:hAnsi="Times New Roman"/>
          <w:b/>
          <w:i w:val="0"/>
          <w:sz w:val="24"/>
        </w:rPr>
        <w:t xml:space="preserve">Client name:  </w:t>
      </w:r>
      <w:r>
        <w:rPr>
          <w:rFonts w:ascii="Times New Roman" w:hAnsi="Times New Roman"/>
          <w:b w:val="0"/>
          <w:i w:val="0"/>
          <w:sz w:val="24"/>
        </w:rPr>
        <w:t>_______________________________</w:t>
      </w:r>
    </w:p>
    <w:p>
      <w:pPr>
        <w:spacing w:after="40"/>
      </w:pPr>
      <w:r>
        <w:rPr>
          <w:rFonts w:ascii="Times New Roman" w:hAnsi="Times New Roman"/>
          <w:b/>
          <w:i w:val="0"/>
          <w:sz w:val="24"/>
        </w:rPr>
        <w:t xml:space="preserve">Signature:  </w:t>
      </w:r>
      <w:r>
        <w:rPr>
          <w:rFonts w:ascii="Times New Roman" w:hAnsi="Times New Roman"/>
          <w:b w:val="0"/>
          <w:i w:val="0"/>
          <w:sz w:val="24"/>
        </w:rPr>
        <w:t>_______________________________</w:t>
      </w:r>
    </w:p>
    <w:p>
      <w:pPr>
        <w:spacing w:after="40"/>
      </w:pPr>
      <w:r>
        <w:rPr>
          <w:rFonts w:ascii="Times New Roman" w:hAnsi="Times New Roman"/>
          <w:b/>
          <w:i w:val="0"/>
          <w:sz w:val="24"/>
        </w:rPr>
        <w:t xml:space="preserve">Date:  </w:t>
      </w:r>
      <w:r>
        <w:rPr>
          <w:rFonts w:ascii="Times New Roman" w:hAnsi="Times New Roman"/>
          <w:b w:val="0"/>
          <w:i w:val="0"/>
          <w:sz w:val="24"/>
        </w:rPr>
        <w:t>_______________________________</w:t>
      </w:r>
    </w:p>
    <w:p>
      <w:pPr>
        <w:spacing w:before="320"/>
      </w:pPr>
      <w:r>
        <w:rPr>
          <w:rFonts w:ascii="Times New Roman" w:hAnsi="Times New Roman"/>
          <w:b/>
          <w:i w:val="0"/>
          <w:color w:val="7C766D"/>
          <w:sz w:val="18"/>
        </w:rPr>
        <w:t xml:space="preserve">Disclaimer. </w:t>
      </w:r>
      <w:r>
        <w:rPr>
          <w:rFonts w:ascii="Times New Roman" w:hAnsi="Times New Roman"/>
          <w:b w:val="0"/>
          <w:i w:val="0"/>
          <w:color w:val="7C766D"/>
          <w:sz w:val="18"/>
        </w:rPr>
        <w:t>This template is provided by Charles J Barmore CPA PC for general informational and educational purposes only. It is a starting point, not legal, tax, or compliance advice, and neither downloading nor using it creates a client, advisory, or professional relationship. It is provided "as is," without warranty of any kind, express or implied, and Charles J Barmore CPA PC disclaims all liability arising from its use. Using this template does not by itself make your firm compliant with the FTC Safeguards Rule, IRS requirements, professional standards, or any other law or regulation; compliance depends on how your firm adapts, implements, and maintains it. Laws, regulations, and professional standards change and vary by jurisdiction. Review and adapt this document to your firm's facts and have your own legal counsel and advisors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